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Need Some Ideas for Spending Your CSEC Allocation… (Please share more resources to add to the list)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 Direct Resources for Commercially Exploited Children (CEC) Youth &amp; Families</w:t>
      </w:r>
    </w:p>
    <w:p w:rsidR="00000000" w:rsidDel="00000000" w:rsidP="00000000" w:rsidRDefault="00000000" w:rsidRPr="00000000" w14:paraId="00000004">
      <w:pPr>
        <w:ind w:left="900" w:hanging="18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Technology/Supplies for school, food, clothing, etc. </w:t>
      </w:r>
    </w:p>
    <w:p w:rsidR="00000000" w:rsidDel="00000000" w:rsidP="00000000" w:rsidRDefault="00000000" w:rsidRPr="00000000" w14:paraId="00000005">
      <w:pPr>
        <w:ind w:left="900" w:hanging="18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Emergency housing needs for CEC youth</w:t>
      </w:r>
    </w:p>
    <w:p w:rsidR="00000000" w:rsidDel="00000000" w:rsidP="00000000" w:rsidRDefault="00000000" w:rsidRPr="00000000" w14:paraId="00000006">
      <w:pPr>
        <w:ind w:left="900" w:hanging="18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-Transportation </w:t>
      </w:r>
    </w:p>
    <w:p w:rsidR="00000000" w:rsidDel="00000000" w:rsidP="00000000" w:rsidRDefault="00000000" w:rsidRPr="00000000" w14:paraId="00000007">
      <w:pPr>
        <w:ind w:left="900" w:hanging="18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Care Packages</w:t>
      </w:r>
    </w:p>
    <w:p w:rsidR="00000000" w:rsidDel="00000000" w:rsidP="00000000" w:rsidRDefault="00000000" w:rsidRPr="00000000" w14:paraId="00000008">
      <w:pPr>
        <w:ind w:left="900" w:hanging="18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Art Supplies for group engagement projects</w:t>
      </w:r>
    </w:p>
    <w:p w:rsidR="00000000" w:rsidDel="00000000" w:rsidP="00000000" w:rsidRDefault="00000000" w:rsidRPr="00000000" w14:paraId="00000009">
      <w:pPr>
        <w:ind w:left="900" w:hanging="18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Assistance and training for resource families working with CEC youth</w:t>
      </w:r>
    </w:p>
    <w:p w:rsidR="00000000" w:rsidDel="00000000" w:rsidP="00000000" w:rsidRDefault="00000000" w:rsidRPr="00000000" w14:paraId="0000000A">
      <w:pPr>
        <w:ind w:left="900" w:hanging="18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Hiring and/or employment skills training for survivors of CSE</w:t>
      </w:r>
    </w:p>
    <w:p w:rsidR="00000000" w:rsidDel="00000000" w:rsidP="00000000" w:rsidRDefault="00000000" w:rsidRPr="00000000" w14:paraId="0000000B">
      <w:pPr>
        <w:ind w:left="900" w:hanging="18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Youth Incentives</w:t>
      </w:r>
    </w:p>
    <w:p w:rsidR="00000000" w:rsidDel="00000000" w:rsidP="00000000" w:rsidRDefault="00000000" w:rsidRPr="00000000" w14:paraId="0000000C">
      <w:pPr>
        <w:ind w:left="900" w:hanging="18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Tattoo Removal</w:t>
      </w:r>
    </w:p>
    <w:p w:rsidR="00000000" w:rsidDel="00000000" w:rsidP="00000000" w:rsidRDefault="00000000" w:rsidRPr="00000000" w14:paraId="0000000D">
      <w:pPr>
        <w:ind w:left="900" w:hanging="18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Physical, educational or mental health/other services supplemental payments to foster caregivers i.e. payments to keep a bed open, patches to the foster care rate, respite care for providers, etc.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900" w:hanging="18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24/7 Crisis Response to youth (may be done by county staff or contract providers)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900" w:hanging="18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Incentive gift cards (small, daily incentives for remaining in placement, completing chores, participating in group, etc.)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900" w:hanging="18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Holistic Therapeutic Activities (i.e. art, yoga, music, dance, animal)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900" w:hanging="18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Funding for time with mental health clinicians that may not be billable (i.e. relationship and trust-building time)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900" w:hanging="18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Participation in activities and outings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900" w:hanging="18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funding for outings during visits with parents/bio family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900" w:hanging="18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buy car seats, cribs, and other forms of infant care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900" w:hanging="18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Alcohol and drug treatment (to the extent not Medi-Cal funded)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900" w:hanging="18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Wraparound services to support reunification with family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900" w:hanging="18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Incidentals to support youth engagement during MDT/CFT meetings (ex. doodle pads)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900" w:hanging="18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Legal Services and children’s attorneys (i.e. witness during trial)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900" w:hanging="18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Recognition and celebrations for birthdays and important milestones (i.e. program graduations)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900" w:hanging="18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Education- (supplies/parking/books expenses covered, scholarships, &amp; tuition)</w:t>
      </w:r>
    </w:p>
    <w:p w:rsidR="00000000" w:rsidDel="00000000" w:rsidP="00000000" w:rsidRDefault="00000000" w:rsidRPr="00000000" w14:paraId="0000001B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Group Home/STRTP Supports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Increase rate to group home for services, care and supervision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Hold group home bed for up to 2 weeks and pay the provider to keep the bed open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Pay for extra staff (above typical licensing requirements given intensity of needs)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Pay for behavior interventionist during key periods of time (like leading up to court date)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Resource Family Supports 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Increased rate for resource families for board, care and support 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regular, ongoing respite for resource families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24/7 on call emergency support staff for resource families 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Alarm system installation 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Video doorbell (installed camera at the door)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Additional caregiver training for CSEC youth 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Transportation assistance 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Support groups for caregivers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Emergency housing/shelter assistance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Prevention Services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900" w:hanging="18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Addressing gang affiliation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900" w:hanging="18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Homelessness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Ancillary Funding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food for MDT meetings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Supplies for MDT meetings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Shared facility space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Training Contracts</w:t>
      </w:r>
    </w:p>
    <w:p w:rsidR="00000000" w:rsidDel="00000000" w:rsidP="00000000" w:rsidRDefault="00000000" w:rsidRPr="00000000" w14:paraId="00000036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Westcoast to train their staff in implementation of the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highlight w:val="white"/>
            <w:u w:val="single"/>
            <w:rtl w:val="0"/>
          </w:rPr>
          <w:t xml:space="preserve">CSE-It Tool</w:t>
        </w:r>
      </w:hyperlink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ind w:left="126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Contact: Nina Mason,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highlight w:val="white"/>
            <w:u w:val="single"/>
            <w:rtl w:val="0"/>
          </w:rPr>
          <w:t xml:space="preserve">nmason@westcoastcc.org</w:t>
        </w:r>
      </w:hyperlink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</w:t>
      </w:r>
      <w:hyperlink r:id="rId9">
        <w:r w:rsidDel="00000000" w:rsidR="00000000" w:rsidRPr="00000000">
          <w:rPr>
            <w:rFonts w:ascii="Arial" w:cs="Arial" w:eastAsia="Arial" w:hAnsi="Arial"/>
            <w:color w:val="0563c1"/>
            <w:highlight w:val="white"/>
            <w:u w:val="single"/>
            <w:rtl w:val="0"/>
          </w:rPr>
          <w:t xml:space="preserve">UC Davis Trauma Training Academy</w:t>
        </w:r>
      </w:hyperlink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to conduct Micro Skills Training</w:t>
      </w:r>
    </w:p>
    <w:p w:rsidR="00000000" w:rsidDel="00000000" w:rsidP="00000000" w:rsidRDefault="00000000" w:rsidRPr="00000000" w14:paraId="00000039">
      <w:pPr>
        <w:ind w:left="1440" w:hanging="18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Contact: Dawn Blacker </w:t>
      </w:r>
      <w:hyperlink r:id="rId10">
        <w:r w:rsidDel="00000000" w:rsidR="00000000" w:rsidRPr="00000000">
          <w:rPr>
            <w:rFonts w:ascii="Arial" w:cs="Arial" w:eastAsia="Arial" w:hAnsi="Arial"/>
            <w:color w:val="0563c1"/>
            <w:highlight w:val="white"/>
            <w:u w:val="single"/>
            <w:rtl w:val="0"/>
          </w:rPr>
          <w:t xml:space="preserve">dmblacker@ucdavis.edu</w:t>
        </w:r>
      </w:hyperlink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&amp; Brandi Liles </w:t>
      </w:r>
      <w:hyperlink r:id="rId11">
        <w:r w:rsidDel="00000000" w:rsidR="00000000" w:rsidRPr="00000000">
          <w:rPr>
            <w:rFonts w:ascii="Arial" w:cs="Arial" w:eastAsia="Arial" w:hAnsi="Arial"/>
            <w:color w:val="0563c1"/>
            <w:highlight w:val="white"/>
            <w:u w:val="single"/>
            <w:rtl w:val="0"/>
          </w:rPr>
          <w:t xml:space="preserve">bliles@ucdavis.edu</w:t>
        </w:r>
      </w:hyperlink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PACT can provide 2-4 hour Intersection of Commercial Exploitation and Child Labor Trafficking Training</w:t>
      </w:r>
    </w:p>
    <w:p w:rsidR="00000000" w:rsidDel="00000000" w:rsidP="00000000" w:rsidRDefault="00000000" w:rsidRPr="00000000" w14:paraId="0000003B">
      <w:pPr>
        <w:ind w:left="126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Contact: Melissa Gomez </w:t>
      </w:r>
      <w:hyperlink r:id="rId12">
        <w:r w:rsidDel="00000000" w:rsidR="00000000" w:rsidRPr="00000000">
          <w:rPr>
            <w:rFonts w:ascii="Arial" w:cs="Arial" w:eastAsia="Arial" w:hAnsi="Arial"/>
            <w:color w:val="0563c1"/>
            <w:highlight w:val="white"/>
            <w:u w:val="single"/>
            <w:rtl w:val="0"/>
          </w:rPr>
          <w:t xml:space="preserve">Melissa.gomez@cfpic.org</w:t>
        </w:r>
      </w:hyperlink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3C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Virtual Conference, keynote speaker or trainer costs</w:t>
      </w:r>
    </w:p>
    <w:p w:rsidR="00000000" w:rsidDel="00000000" w:rsidP="00000000" w:rsidRDefault="00000000" w:rsidRPr="00000000" w14:paraId="0000003D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PACT Consultants are available for outside training contracts on a variety of topics. </w:t>
      </w:r>
    </w:p>
    <w:p w:rsidR="00000000" w:rsidDel="00000000" w:rsidP="00000000" w:rsidRDefault="00000000" w:rsidRPr="00000000" w14:paraId="0000003E">
      <w:pPr>
        <w:ind w:left="126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Contact: Melissa Gomez </w:t>
      </w:r>
      <w:hyperlink r:id="rId13">
        <w:r w:rsidDel="00000000" w:rsidR="00000000" w:rsidRPr="00000000">
          <w:rPr>
            <w:rFonts w:ascii="Arial" w:cs="Arial" w:eastAsia="Arial" w:hAnsi="Arial"/>
            <w:color w:val="0563c1"/>
            <w:highlight w:val="white"/>
            <w:u w:val="single"/>
            <w:rtl w:val="0"/>
          </w:rPr>
          <w:t xml:space="preserve">Melissa.gomez@cfpic.org</w:t>
        </w:r>
      </w:hyperlink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&amp; Sarah Johnston </w:t>
      </w:r>
      <w:hyperlink r:id="rId14">
        <w:r w:rsidDel="00000000" w:rsidR="00000000" w:rsidRPr="00000000">
          <w:rPr>
            <w:rFonts w:ascii="Arial" w:cs="Arial" w:eastAsia="Arial" w:hAnsi="Arial"/>
            <w:color w:val="0563c1"/>
            <w:highlight w:val="white"/>
            <w:u w:val="single"/>
            <w:rtl w:val="0"/>
          </w:rPr>
          <w:t xml:space="preserve">sarah.johnston@cfpic.org</w:t>
        </w:r>
      </w:hyperlink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</w:t>
      </w:r>
      <w:hyperlink r:id="rId15">
        <w:r w:rsidDel="00000000" w:rsidR="00000000" w:rsidRPr="00000000">
          <w:rPr>
            <w:rFonts w:ascii="Arial" w:cs="Arial" w:eastAsia="Arial" w:hAnsi="Arial"/>
            <w:color w:val="0563c1"/>
            <w:highlight w:val="white"/>
            <w:u w:val="single"/>
            <w:rtl w:val="0"/>
          </w:rPr>
          <w:t xml:space="preserve">Nola Brantley Speaks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</w:t>
      </w:r>
      <w:hyperlink r:id="rId16">
        <w:r w:rsidDel="00000000" w:rsidR="00000000" w:rsidRPr="00000000">
          <w:rPr>
            <w:rFonts w:ascii="Arial" w:cs="Arial" w:eastAsia="Arial" w:hAnsi="Arial"/>
            <w:color w:val="0563c1"/>
            <w:highlight w:val="white"/>
            <w:u w:val="single"/>
            <w:rtl w:val="0"/>
          </w:rPr>
          <w:t xml:space="preserve">Runaway Girl</w:t>
        </w:r>
      </w:hyperlink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</w:t>
      </w:r>
      <w:hyperlink r:id="rId17">
        <w:r w:rsidDel="00000000" w:rsidR="00000000" w:rsidRPr="00000000">
          <w:rPr>
            <w:rFonts w:ascii="Arial" w:cs="Arial" w:eastAsia="Arial" w:hAnsi="Arial"/>
            <w:color w:val="0563c1"/>
            <w:highlight w:val="white"/>
            <w:u w:val="single"/>
            <w:rtl w:val="0"/>
          </w:rPr>
          <w:t xml:space="preserve">Rebecca Bender Initiative</w:t>
        </w:r>
      </w:hyperlink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</w:t>
      </w:r>
      <w:hyperlink r:id="rId18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Central Valley Justice Coalition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Outreach, education and training for non-specialized staff, community, youth, etc.</w:t>
      </w:r>
    </w:p>
    <w:p w:rsidR="00000000" w:rsidDel="00000000" w:rsidP="00000000" w:rsidRDefault="00000000" w:rsidRPr="00000000" w14:paraId="00000044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Advanced engagement and case management training for social workers, probation officers, and clinicians. </w:t>
      </w:r>
    </w:p>
    <w:p w:rsidR="00000000" w:rsidDel="00000000" w:rsidP="00000000" w:rsidRDefault="00000000" w:rsidRPr="00000000" w14:paraId="00000045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Recurring preventative training for foster youth (age 10 and up) 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MOUs/ Facilitated Contracts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ind w:left="900" w:hanging="18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Survivor Consultant to provide assistance to their team and their youth. </w:t>
      </w:r>
    </w:p>
    <w:p w:rsidR="00000000" w:rsidDel="00000000" w:rsidP="00000000" w:rsidRDefault="00000000" w:rsidRPr="00000000" w14:paraId="00000049">
      <w:pPr>
        <w:ind w:left="900" w:hanging="18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Direct service contracts with victim advocacy or anti-trafficking organizations to mentor and support youth in their recovery</w:t>
      </w:r>
    </w:p>
    <w:p w:rsidR="00000000" w:rsidDel="00000000" w:rsidP="00000000" w:rsidRDefault="00000000" w:rsidRPr="00000000" w14:paraId="0000004A">
      <w:pPr>
        <w:ind w:left="900" w:hanging="18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Direct service contracts with homeless youth providers to help counties locate and connect to CSEC youth who may be AWOL’ing</w:t>
      </w:r>
    </w:p>
    <w:p w:rsidR="00000000" w:rsidDel="00000000" w:rsidP="00000000" w:rsidRDefault="00000000" w:rsidRPr="00000000" w14:paraId="0000004B">
      <w:pPr>
        <w:ind w:left="900" w:hanging="18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Direct Service contracts with substance abuse residential care providers </w:t>
      </w:r>
    </w:p>
    <w:p w:rsidR="00000000" w:rsidDel="00000000" w:rsidP="00000000" w:rsidRDefault="00000000" w:rsidRPr="00000000" w14:paraId="0000004C">
      <w:pPr>
        <w:ind w:left="900" w:hanging="18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Contract with a provider to train staff, law enforcement, attorneys, judges, group home staff, resource parents, other providers, etc. </w:t>
      </w:r>
    </w:p>
    <w:p w:rsidR="00000000" w:rsidDel="00000000" w:rsidP="00000000" w:rsidRDefault="00000000" w:rsidRPr="00000000" w14:paraId="0000004D">
      <w:pPr>
        <w:ind w:left="900" w:hanging="18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Contract with a provider (if no other resources available within the county) to provide case consultation regarding CSEC cases as well as provide assistance with secondary trauma </w:t>
      </w:r>
    </w:p>
    <w:p w:rsidR="00000000" w:rsidDel="00000000" w:rsidP="00000000" w:rsidRDefault="00000000" w:rsidRPr="00000000" w14:paraId="0000004E">
      <w:pPr>
        <w:ind w:left="900" w:hanging="18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Fund trauma-informed services through Probation to serve youth housed in the Youth Detention Facility who have been sexually exploited and/or provide prevention education to all youth in the Youth Detention Facility </w:t>
      </w:r>
    </w:p>
    <w:p w:rsidR="00000000" w:rsidDel="00000000" w:rsidP="00000000" w:rsidRDefault="00000000" w:rsidRPr="00000000" w14:paraId="0000004F">
      <w:pPr>
        <w:ind w:left="900" w:hanging="18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Fund certain costs of law enforcement to work with MDTs, coordinate with other law enforcement, locate AWOL youth, etc. (ex: overtime or dedicated LE) </w:t>
      </w:r>
    </w:p>
    <w:p w:rsidR="00000000" w:rsidDel="00000000" w:rsidP="00000000" w:rsidRDefault="00000000" w:rsidRPr="00000000" w14:paraId="00000050">
      <w:pPr>
        <w:ind w:left="900" w:hanging="18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Behavioral Health or outside Mental Health agencies to provide mental health services</w:t>
      </w:r>
    </w:p>
    <w:p w:rsidR="00000000" w:rsidDel="00000000" w:rsidP="00000000" w:rsidRDefault="00000000" w:rsidRPr="00000000" w14:paraId="00000051">
      <w:pPr>
        <w:ind w:left="900" w:hanging="18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Equine or Animal Assisted Therapy</w:t>
      </w:r>
    </w:p>
    <w:p w:rsidR="00000000" w:rsidDel="00000000" w:rsidP="00000000" w:rsidRDefault="00000000" w:rsidRPr="00000000" w14:paraId="00000052">
      <w:pPr>
        <w:ind w:left="900" w:hanging="18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Bed holds at STRTPs</w:t>
      </w:r>
    </w:p>
    <w:p w:rsidR="00000000" w:rsidDel="00000000" w:rsidP="00000000" w:rsidRDefault="00000000" w:rsidRPr="00000000" w14:paraId="00000053">
      <w:pPr>
        <w:ind w:left="900" w:hanging="18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MOU with STRTPs</w:t>
      </w:r>
    </w:p>
    <w:p w:rsidR="00000000" w:rsidDel="00000000" w:rsidP="00000000" w:rsidRDefault="00000000" w:rsidRPr="00000000" w14:paraId="00000054">
      <w:pPr>
        <w:ind w:left="900" w:hanging="18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Emergency Housing contracts with Homeless and Runaway Youth Shelters and Programs</w:t>
      </w:r>
    </w:p>
    <w:p w:rsidR="00000000" w:rsidDel="00000000" w:rsidP="00000000" w:rsidRDefault="00000000" w:rsidRPr="00000000" w14:paraId="00000055">
      <w:pPr>
        <w:ind w:left="900" w:hanging="18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Survivor Leadership Program – MOU facilitated by county with outside HT Advocacy agencies</w:t>
      </w:r>
    </w:p>
    <w:p w:rsidR="00000000" w:rsidDel="00000000" w:rsidP="00000000" w:rsidRDefault="00000000" w:rsidRPr="00000000" w14:paraId="00000056">
      <w:pPr>
        <w:ind w:left="900" w:hanging="18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Parent Empowerment Program – MOU facilitated by county with outside HT Advocacy agencies</w:t>
      </w:r>
    </w:p>
    <w:p w:rsidR="00000000" w:rsidDel="00000000" w:rsidP="00000000" w:rsidRDefault="00000000" w:rsidRPr="00000000" w14:paraId="00000057">
      <w:pPr>
        <w:ind w:left="900" w:hanging="18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Outside Agency to facilitate CSEC MDT’s</w:t>
      </w:r>
    </w:p>
    <w:p w:rsidR="00000000" w:rsidDel="00000000" w:rsidP="00000000" w:rsidRDefault="00000000" w:rsidRPr="00000000" w14:paraId="00000058">
      <w:pPr>
        <w:ind w:left="900" w:hanging="18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Employment Development Program </w:t>
      </w:r>
    </w:p>
    <w:p w:rsidR="00000000" w:rsidDel="00000000" w:rsidP="00000000" w:rsidRDefault="00000000" w:rsidRPr="00000000" w14:paraId="00000059">
      <w:pPr>
        <w:ind w:left="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900" w:hanging="18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Public Awareness Campaign </w:t>
      </w:r>
    </w:p>
    <w:p w:rsidR="00000000" w:rsidDel="00000000" w:rsidP="00000000" w:rsidRDefault="00000000" w:rsidRPr="00000000" w14:paraId="0000005C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</w:t>
      </w:r>
      <w:hyperlink r:id="rId19">
        <w:r w:rsidDel="00000000" w:rsidR="00000000" w:rsidRPr="00000000">
          <w:rPr>
            <w:rFonts w:ascii="Arial" w:cs="Arial" w:eastAsia="Arial" w:hAnsi="Arial"/>
            <w:color w:val="0563c1"/>
            <w:highlight w:val="white"/>
            <w:u w:val="single"/>
            <w:rtl w:val="0"/>
          </w:rPr>
          <w:t xml:space="preserve">Abolitionist Mom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</w:t>
      </w:r>
      <w:hyperlink r:id="rId20">
        <w:r w:rsidDel="00000000" w:rsidR="00000000" w:rsidRPr="00000000">
          <w:rPr>
            <w:rFonts w:ascii="Arial" w:cs="Arial" w:eastAsia="Arial" w:hAnsi="Arial"/>
            <w:color w:val="0563c1"/>
            <w:highlight w:val="white"/>
            <w:u w:val="single"/>
            <w:rtl w:val="0"/>
          </w:rPr>
          <w:t xml:space="preserve">The Ugly Truth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Billboards</w:t>
      </w:r>
    </w:p>
    <w:p w:rsidR="00000000" w:rsidDel="00000000" w:rsidP="00000000" w:rsidRDefault="00000000" w:rsidRPr="00000000" w14:paraId="0000005F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Social Media Advertisements</w:t>
      </w:r>
    </w:p>
    <w:p w:rsidR="00000000" w:rsidDel="00000000" w:rsidP="00000000" w:rsidRDefault="00000000" w:rsidRPr="00000000" w14:paraId="00000060">
      <w:pPr>
        <w:ind w:left="900" w:hanging="18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Printing brochures or outreach materials for CEC Youth (i.e. chapstick with hotline number, swag, etc.)</w:t>
      </w:r>
    </w:p>
    <w:p w:rsidR="00000000" w:rsidDel="00000000" w:rsidP="00000000" w:rsidRDefault="00000000" w:rsidRPr="00000000" w14:paraId="00000061">
      <w:pPr>
        <w:ind w:left="900" w:hanging="18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Prevention Education</w:t>
      </w:r>
    </w:p>
    <w:p w:rsidR="00000000" w:rsidDel="00000000" w:rsidP="00000000" w:rsidRDefault="00000000" w:rsidRPr="00000000" w14:paraId="00000063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</w:t>
      </w:r>
      <w:hyperlink r:id="rId21">
        <w:r w:rsidDel="00000000" w:rsidR="00000000" w:rsidRPr="00000000">
          <w:rPr>
            <w:rFonts w:ascii="Arial" w:cs="Arial" w:eastAsia="Arial" w:hAnsi="Arial"/>
            <w:color w:val="0563c1"/>
            <w:highlight w:val="white"/>
            <w:u w:val="single"/>
            <w:rtl w:val="0"/>
          </w:rPr>
          <w:t xml:space="preserve">My Life My Choice</w:t>
        </w:r>
      </w:hyperlink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4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</w:t>
      </w:r>
      <w:hyperlink r:id="rId22">
        <w:r w:rsidDel="00000000" w:rsidR="00000000" w:rsidRPr="00000000">
          <w:rPr>
            <w:rFonts w:ascii="Arial" w:cs="Arial" w:eastAsia="Arial" w:hAnsi="Arial"/>
            <w:color w:val="0563c1"/>
            <w:highlight w:val="white"/>
            <w:u w:val="single"/>
            <w:rtl w:val="0"/>
          </w:rPr>
          <w:t xml:space="preserve">Not a Number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</w:t>
      </w:r>
      <w:hyperlink r:id="rId23">
        <w:r w:rsidDel="00000000" w:rsidR="00000000" w:rsidRPr="00000000">
          <w:rPr>
            <w:rFonts w:ascii="Arial" w:cs="Arial" w:eastAsia="Arial" w:hAnsi="Arial"/>
            <w:color w:val="0563c1"/>
            <w:highlight w:val="white"/>
            <w:u w:val="single"/>
            <w:rtl w:val="0"/>
          </w:rPr>
          <w:t xml:space="preserve">PROTECT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</w:t>
      </w:r>
      <w:hyperlink r:id="rId24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Word on the Street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 Peer Support Groups/Curriculum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9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</w:t>
      </w:r>
      <w:hyperlink r:id="rId25">
        <w:r w:rsidDel="00000000" w:rsidR="00000000" w:rsidRPr="00000000">
          <w:rPr>
            <w:rFonts w:ascii="Arial" w:cs="Arial" w:eastAsia="Arial" w:hAnsi="Arial"/>
            <w:color w:val="0563c1"/>
            <w:highlight w:val="white"/>
            <w:u w:val="single"/>
            <w:rtl w:val="0"/>
          </w:rPr>
          <w:t xml:space="preserve">Ending the Game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</w:t>
      </w:r>
      <w:hyperlink r:id="rId26">
        <w:r w:rsidDel="00000000" w:rsidR="00000000" w:rsidRPr="00000000">
          <w:rPr>
            <w:rFonts w:ascii="Arial" w:cs="Arial" w:eastAsia="Arial" w:hAnsi="Arial"/>
            <w:color w:val="0563c1"/>
            <w:highlight w:val="white"/>
            <w:u w:val="single"/>
            <w:rtl w:val="0"/>
          </w:rPr>
          <w:t xml:space="preserve">Elevate Academy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Staffing/CSEC Program Supports</w:t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* some of these positions are full time paid from CSEC Allocation, but you may consider allocating a percentage of salary to be paid by CSEC Allocation and another percentage from general funding or hire on part time positions</w:t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Survivor Advocacy Navigator role </w:t>
      </w:r>
    </w:p>
    <w:p w:rsidR="00000000" w:rsidDel="00000000" w:rsidP="00000000" w:rsidRDefault="00000000" w:rsidRPr="00000000" w14:paraId="00000070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Youth Outreach Coordinator Role </w:t>
      </w:r>
    </w:p>
    <w:p w:rsidR="00000000" w:rsidDel="00000000" w:rsidP="00000000" w:rsidRDefault="00000000" w:rsidRPr="00000000" w14:paraId="00000071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Specialized Emergency Response Workers</w:t>
      </w:r>
    </w:p>
    <w:p w:rsidR="00000000" w:rsidDel="00000000" w:rsidP="00000000" w:rsidRDefault="00000000" w:rsidRPr="00000000" w14:paraId="00000072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Specialized MDT Coordinator/Facilitator</w:t>
      </w:r>
    </w:p>
    <w:p w:rsidR="00000000" w:rsidDel="00000000" w:rsidP="00000000" w:rsidRDefault="00000000" w:rsidRPr="00000000" w14:paraId="00000073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Specialized Social Workers Embedded in Units</w:t>
      </w:r>
    </w:p>
    <w:p w:rsidR="00000000" w:rsidDel="00000000" w:rsidP="00000000" w:rsidRDefault="00000000" w:rsidRPr="00000000" w14:paraId="00000074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Human Trafficking Supervisor</w:t>
      </w:r>
    </w:p>
    <w:p w:rsidR="00000000" w:rsidDel="00000000" w:rsidP="00000000" w:rsidRDefault="00000000" w:rsidRPr="00000000" w14:paraId="00000075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Human Trafficking Analyst</w:t>
      </w:r>
    </w:p>
    <w:p w:rsidR="00000000" w:rsidDel="00000000" w:rsidP="00000000" w:rsidRDefault="00000000" w:rsidRPr="00000000" w14:paraId="00000076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Human Trafficking Training Coordinator</w:t>
      </w:r>
    </w:p>
    <w:p w:rsidR="00000000" w:rsidDel="00000000" w:rsidP="00000000" w:rsidRDefault="00000000" w:rsidRPr="00000000" w14:paraId="00000077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Specialized SWs/POs to support CSEC, their caregivers, and the interagency and cross-departmental response</w:t>
      </w:r>
    </w:p>
    <w:p w:rsidR="00000000" w:rsidDel="00000000" w:rsidP="00000000" w:rsidRDefault="00000000" w:rsidRPr="00000000" w14:paraId="00000078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Peer Advocates/Survivor Advocates</w:t>
      </w:r>
    </w:p>
    <w:p w:rsidR="00000000" w:rsidDel="00000000" w:rsidP="00000000" w:rsidRDefault="00000000" w:rsidRPr="00000000" w14:paraId="00000079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Deliver trauma-informed care trainings for county staff, MDT members, caregivers etc</w:t>
      </w:r>
    </w:p>
    <w:p w:rsidR="00000000" w:rsidDel="00000000" w:rsidP="00000000" w:rsidRDefault="00000000" w:rsidRPr="00000000" w14:paraId="0000007A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Staff time to develop and oversee inter-agency protocols and coordinate with other system providers (Probation, Mental Health, LE, Education, etc.) </w:t>
      </w:r>
    </w:p>
    <w:p w:rsidR="00000000" w:rsidDel="00000000" w:rsidP="00000000" w:rsidRDefault="00000000" w:rsidRPr="00000000" w14:paraId="0000007B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Dedicated Public Health Nurse to provide health education, pregnancy prevention, linkage to sexual education and services for all foster children including CSEC. </w:t>
      </w:r>
    </w:p>
    <w:p w:rsidR="00000000" w:rsidDel="00000000" w:rsidP="00000000" w:rsidRDefault="00000000" w:rsidRPr="00000000" w14:paraId="0000007C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- Dedicated staff for youth who AWOL to locate and stay with the youth until they can be safely returned to a foster care placement.</w:t>
      </w:r>
    </w:p>
    <w:p w:rsidR="00000000" w:rsidDel="00000000" w:rsidP="00000000" w:rsidRDefault="00000000" w:rsidRPr="00000000" w14:paraId="0000007D">
      <w:pPr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color w:val="222222"/>
          <w:highlight w:val="white"/>
        </w:rPr>
      </w:pPr>
      <w:hyperlink r:id="rId2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Amazon Book List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with Survivor's stories and other HT Educational Books, including some healthy boundaries for young children. These can be great to purchase a few in bulk to have on hand for clients or to put in youth backpacks.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D1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D1DD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D1D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D1DD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D1DD3"/>
    <w:rPr>
      <w:b w:val="1"/>
      <w:bCs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EA5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A5DE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uglytruth.org/the-campaign/" TargetMode="External"/><Relationship Id="rId22" Type="http://schemas.openxmlformats.org/officeDocument/2006/relationships/hyperlink" Target="https://love146.org/notanumber/" TargetMode="External"/><Relationship Id="rId21" Type="http://schemas.openxmlformats.org/officeDocument/2006/relationships/hyperlink" Target="https://www.mylifemychoice.org/" TargetMode="External"/><Relationship Id="rId24" Type="http://schemas.openxmlformats.org/officeDocument/2006/relationships/hyperlink" Target="http://www.nolabrantleyspeaks.org/nbs-blog/word-on-the-street" TargetMode="External"/><Relationship Id="rId23" Type="http://schemas.openxmlformats.org/officeDocument/2006/relationships/hyperlink" Target="https://protectnow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ealth.ucdavis.edu/children/clinical_services/CAARE/ourteam/TTA_trainers.html" TargetMode="External"/><Relationship Id="rId26" Type="http://schemas.openxmlformats.org/officeDocument/2006/relationships/hyperlink" Target="https://elevate-academy.org/" TargetMode="External"/><Relationship Id="rId25" Type="http://schemas.openxmlformats.org/officeDocument/2006/relationships/hyperlink" Target="https://endingthegame.com/" TargetMode="External"/><Relationship Id="rId27" Type="http://schemas.openxmlformats.org/officeDocument/2006/relationships/hyperlink" Target="https://www.amazon.com/hz/wishlist/ls/1M30JXI1Z8CHQ?ref_=wl_shar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westcoastcc.org/cse-it/" TargetMode="External"/><Relationship Id="rId8" Type="http://schemas.openxmlformats.org/officeDocument/2006/relationships/hyperlink" Target="mailto:nmason@westcoastcc.org" TargetMode="External"/><Relationship Id="rId11" Type="http://schemas.openxmlformats.org/officeDocument/2006/relationships/hyperlink" Target="mailto:bliles@ucdavis.edu" TargetMode="External"/><Relationship Id="rId10" Type="http://schemas.openxmlformats.org/officeDocument/2006/relationships/hyperlink" Target="mailto:dmblacker@ucdavis.edu" TargetMode="External"/><Relationship Id="rId13" Type="http://schemas.openxmlformats.org/officeDocument/2006/relationships/hyperlink" Target="mailto:Melissa.gomez@cfpic.org" TargetMode="External"/><Relationship Id="rId12" Type="http://schemas.openxmlformats.org/officeDocument/2006/relationships/hyperlink" Target="mailto:Melissa.gomez@cfpic.org" TargetMode="External"/><Relationship Id="rId15" Type="http://schemas.openxmlformats.org/officeDocument/2006/relationships/hyperlink" Target="http://www.nolabrantleyspeaks.org/" TargetMode="External"/><Relationship Id="rId14" Type="http://schemas.openxmlformats.org/officeDocument/2006/relationships/hyperlink" Target="mailto:sarah.johnston@cfpic.org" TargetMode="External"/><Relationship Id="rId17" Type="http://schemas.openxmlformats.org/officeDocument/2006/relationships/hyperlink" Target="https://www.rebeccabender.org/" TargetMode="External"/><Relationship Id="rId16" Type="http://schemas.openxmlformats.org/officeDocument/2006/relationships/hyperlink" Target="https://runawaygirl.com/" TargetMode="External"/><Relationship Id="rId19" Type="http://schemas.openxmlformats.org/officeDocument/2006/relationships/hyperlink" Target="https://abolitionistmom.org/" TargetMode="External"/><Relationship Id="rId18" Type="http://schemas.openxmlformats.org/officeDocument/2006/relationships/hyperlink" Target="https://justicec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c//3RE7xR9YNqmBgm4m58/QJZA==">AMUW2mX6xziZkmABoXV6Qsn1zQJfFOEnamd0REL/x8lXDlsheW8tv3g2CiGWedvHKO3cZFNLAQWRs4zCCIUxudP/bdslvfZxdJ2kQdtvYD/VnJo696ytGWI=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2021-03-29T20:13:00Z</dcterms:created>
  <dc:creator>Sarah Johnston</dc:creator>
</cp:coreProperties>
</file>